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5855" w14:textId="4979BB19" w:rsidR="00370ADE" w:rsidRPr="00370ADE" w:rsidRDefault="00C801A9" w:rsidP="00370ADE">
      <w:pPr>
        <w:ind w:left="-450"/>
        <w:rPr>
          <w:rFonts w:ascii="Aptos Serif" w:hAnsi="Aptos Serif" w:cs="Aptos Serif"/>
          <w:sz w:val="44"/>
          <w:szCs w:val="44"/>
        </w:rPr>
      </w:pPr>
      <w:r w:rsidRPr="00C801A9">
        <w:rPr>
          <w:rFonts w:ascii="Aptos Serif" w:hAnsi="Aptos Serif" w:cs="Aptos Serif"/>
          <w:sz w:val="44"/>
          <w:szCs w:val="44"/>
        </w:rPr>
        <w:t>Put On Your GLASSES: AI Prompts for ELLs</w:t>
      </w:r>
      <w:r>
        <w:rPr>
          <w:rFonts w:ascii="Aptos Serif" w:hAnsi="Aptos Serif" w:cs="Aptos Serif"/>
          <w:sz w:val="44"/>
          <w:szCs w:val="44"/>
        </w:rPr>
        <w:t xml:space="preserve"> </w:t>
      </w:r>
      <w:r>
        <w:rPr>
          <w:rFonts w:ascii="Aptos Serif" w:hAnsi="Aptos Serif" w:cs="Aptos Serif"/>
          <w:noProof/>
          <w:sz w:val="44"/>
          <w:szCs w:val="44"/>
        </w:rPr>
        <w:drawing>
          <wp:inline distT="0" distB="0" distL="0" distR="0" wp14:anchorId="3B6839F6" wp14:editId="616C94BD">
            <wp:extent cx="426720" cy="266700"/>
            <wp:effectExtent l="0" t="0" r="0" b="0"/>
            <wp:docPr id="1639950566" name="Graphic 3" descr="Glass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50566" name="Graphic 1639950566" descr="Glasses with solid fill"/>
                    <pic:cNvPicPr/>
                  </pic:nvPicPr>
                  <pic:blipFill rotWithShape="1">
                    <a:blip r:embed="rId5">
                      <a:extLst>
                        <a:ext uri="{96DAC541-7B7A-43D3-8B79-37D633B846F1}">
                          <asvg:svgBlip xmlns:asvg="http://schemas.microsoft.com/office/drawing/2016/SVG/main" r:embed="rId6"/>
                        </a:ext>
                      </a:extLst>
                    </a:blip>
                    <a:srcRect l="-1" t="18644" r="5085" b="22033"/>
                    <a:stretch>
                      <a:fillRect/>
                    </a:stretch>
                  </pic:blipFill>
                  <pic:spPr bwMode="auto">
                    <a:xfrm>
                      <a:off x="0" y="0"/>
                      <a:ext cx="426720" cy="266700"/>
                    </a:xfrm>
                    <a:prstGeom prst="rect">
                      <a:avLst/>
                    </a:prstGeom>
                    <a:ln>
                      <a:noFill/>
                    </a:ln>
                    <a:extLst>
                      <a:ext uri="{53640926-AAD7-44D8-BBD7-CCE9431645EC}">
                        <a14:shadowObscured xmlns:a14="http://schemas.microsoft.com/office/drawing/2010/main"/>
                      </a:ext>
                    </a:extLst>
                  </pic:spPr>
                </pic:pic>
              </a:graphicData>
            </a:graphic>
          </wp:inline>
        </w:drawing>
      </w:r>
    </w:p>
    <w:p w14:paraId="69973EF6" w14:textId="029C3BF8" w:rsidR="00C801A9" w:rsidRDefault="00C801A9" w:rsidP="00C801A9">
      <w:pPr>
        <w:ind w:left="-450"/>
        <w:rPr>
          <w:rFonts w:cs="Aptos Serif"/>
        </w:rPr>
      </w:pPr>
      <w:r w:rsidRPr="00C801A9">
        <w:rPr>
          <w:rFonts w:cs="Aptos Serif"/>
        </w:rPr>
        <w:t>When you create AI-generated materials to use with English language learners (ELLs), there are many ways to incorporate ELL considerations into your prompts. These can include specific scaffolds, language proficiency levels, the students’ home languages, and standards you may wish to include.</w:t>
      </w:r>
    </w:p>
    <w:p w14:paraId="5C2630A9" w14:textId="77777777" w:rsidR="00C801A9" w:rsidRPr="00C801A9" w:rsidRDefault="00C801A9" w:rsidP="00C801A9">
      <w:pPr>
        <w:ind w:left="-450"/>
        <w:rPr>
          <w:rFonts w:cs="Aptos Serif"/>
        </w:rPr>
      </w:pPr>
      <w:r w:rsidRPr="00C801A9">
        <w:rPr>
          <w:rFonts w:cs="Aptos Serif"/>
        </w:rPr>
        <w:t>The acronym GLASSES can help you remember what to include – as in, it’s time to put on your GLASSES! Not only does the acronym highlight key ELL considerations, but it’s also a reminder to center students and look at our instruction through an ELL lens, including when using AI. You can use these considerations when using:</w:t>
      </w:r>
    </w:p>
    <w:p w14:paraId="40259FDB" w14:textId="77777777" w:rsidR="00C801A9" w:rsidRPr="00C801A9" w:rsidRDefault="00C801A9" w:rsidP="00C801A9">
      <w:pPr>
        <w:numPr>
          <w:ilvl w:val="0"/>
          <w:numId w:val="2"/>
        </w:numPr>
        <w:rPr>
          <w:rFonts w:cs="Aptos Serif"/>
        </w:rPr>
      </w:pPr>
      <w:r w:rsidRPr="00C801A9">
        <w:rPr>
          <w:rFonts w:cs="Aptos Serif"/>
        </w:rPr>
        <w:t>Large Language Models (ChatGPT, ClaudeAI, Co-Pilot, and Gemini)</w:t>
      </w:r>
    </w:p>
    <w:p w14:paraId="7E7273F0" w14:textId="77777777" w:rsidR="00C801A9" w:rsidRPr="00C801A9" w:rsidRDefault="00C801A9" w:rsidP="00C801A9">
      <w:pPr>
        <w:numPr>
          <w:ilvl w:val="0"/>
          <w:numId w:val="2"/>
        </w:numPr>
        <w:rPr>
          <w:rFonts w:cs="Aptos Serif"/>
        </w:rPr>
      </w:pPr>
      <w:r w:rsidRPr="00C801A9">
        <w:rPr>
          <w:rFonts w:cs="Aptos Serif"/>
        </w:rPr>
        <w:t xml:space="preserve">Lesson planning tools, such as </w:t>
      </w:r>
      <w:proofErr w:type="spellStart"/>
      <w:r w:rsidRPr="00C801A9">
        <w:rPr>
          <w:rFonts w:cs="Aptos Serif"/>
        </w:rPr>
        <w:t>Diffit</w:t>
      </w:r>
      <w:proofErr w:type="spellEnd"/>
      <w:r w:rsidRPr="00C801A9">
        <w:rPr>
          <w:rFonts w:cs="Aptos Serif"/>
        </w:rPr>
        <w:t xml:space="preserve"> or Magic School</w:t>
      </w:r>
    </w:p>
    <w:p w14:paraId="07D6C729" w14:textId="77777777" w:rsidR="00C801A9" w:rsidRPr="00C801A9" w:rsidRDefault="00C801A9" w:rsidP="00C801A9">
      <w:pPr>
        <w:numPr>
          <w:ilvl w:val="0"/>
          <w:numId w:val="2"/>
        </w:numPr>
        <w:rPr>
          <w:rFonts w:cs="Aptos Serif"/>
        </w:rPr>
      </w:pPr>
      <w:r w:rsidRPr="00C801A9">
        <w:rPr>
          <w:rFonts w:cs="Aptos Serif"/>
        </w:rPr>
        <w:t>Your own chatbot/agent that includes specific parameters and inputs</w:t>
      </w:r>
    </w:p>
    <w:p w14:paraId="05C36800" w14:textId="0FD4533A" w:rsidR="00C801A9" w:rsidRPr="00C801A9" w:rsidRDefault="00C801A9" w:rsidP="00C801A9">
      <w:pPr>
        <w:ind w:left="-450"/>
        <w:rPr>
          <w:rFonts w:cs="Aptos Serif"/>
        </w:rPr>
      </w:pPr>
      <w:r w:rsidRPr="00C801A9">
        <w:rPr>
          <w:rFonts w:cs="Aptos Serif"/>
        </w:rPr>
        <w:t>Keep in mind the following:</w:t>
      </w:r>
    </w:p>
    <w:p w14:paraId="347983CB" w14:textId="77777777" w:rsidR="00C801A9" w:rsidRPr="00C801A9" w:rsidRDefault="00C801A9" w:rsidP="00C801A9">
      <w:pPr>
        <w:numPr>
          <w:ilvl w:val="0"/>
          <w:numId w:val="1"/>
        </w:numPr>
        <w:rPr>
          <w:rFonts w:cs="Aptos Serif"/>
        </w:rPr>
      </w:pPr>
      <w:r w:rsidRPr="00C801A9">
        <w:rPr>
          <w:rFonts w:cs="Aptos Serif"/>
        </w:rPr>
        <w:t>These elements and descriptions are a starting point that you can tailor for the lessons or materials you wish to create.</w:t>
      </w:r>
    </w:p>
    <w:p w14:paraId="34C1DAA3" w14:textId="77777777" w:rsidR="00C801A9" w:rsidRPr="00C801A9" w:rsidRDefault="00C801A9" w:rsidP="00C801A9">
      <w:pPr>
        <w:numPr>
          <w:ilvl w:val="0"/>
          <w:numId w:val="1"/>
        </w:numPr>
        <w:rPr>
          <w:rFonts w:cs="Aptos Serif"/>
        </w:rPr>
      </w:pPr>
      <w:r w:rsidRPr="00C801A9">
        <w:rPr>
          <w:rFonts w:cs="Aptos Serif"/>
        </w:rPr>
        <w:t>You don't need to use every element of this list in every prompt.</w:t>
      </w:r>
    </w:p>
    <w:p w14:paraId="73C3DF90" w14:textId="45FE5955" w:rsidR="00C801A9" w:rsidRPr="00C801A9" w:rsidRDefault="00C801A9" w:rsidP="00C801A9">
      <w:pPr>
        <w:numPr>
          <w:ilvl w:val="0"/>
          <w:numId w:val="1"/>
        </w:numPr>
        <w:rPr>
          <w:rFonts w:cs="Aptos Serif"/>
        </w:rPr>
      </w:pPr>
      <w:r w:rsidRPr="00C801A9">
        <w:rPr>
          <w:rFonts w:cs="Aptos Serif"/>
        </w:rPr>
        <w:t xml:space="preserve">You can pull in other guiding resources, such as uploading language proficiency standards or linking to strategies from </w:t>
      </w:r>
      <w:hyperlink r:id="rId7" w:history="1">
        <w:r w:rsidRPr="00C801A9">
          <w:rPr>
            <w:rStyle w:val="Hyperlink"/>
            <w:rFonts w:cs="Aptos Serif"/>
          </w:rPr>
          <w:t>Color</w:t>
        </w:r>
        <w:r>
          <w:rPr>
            <w:rStyle w:val="Hyperlink"/>
            <w:rFonts w:cs="Aptos Serif"/>
          </w:rPr>
          <w:t>í</w:t>
        </w:r>
        <w:r w:rsidRPr="00C801A9">
          <w:rPr>
            <w:rStyle w:val="Hyperlink"/>
            <w:rFonts w:cs="Aptos Serif"/>
          </w:rPr>
          <w:t>n Colorado’s ELL Strategy Library</w:t>
        </w:r>
      </w:hyperlink>
      <w:r w:rsidRPr="00C801A9">
        <w:rPr>
          <w:rFonts w:cs="Aptos Serif"/>
        </w:rPr>
        <w:t>.</w:t>
      </w:r>
    </w:p>
    <w:p w14:paraId="5C8989E8" w14:textId="5F899955" w:rsidR="00E50B1F" w:rsidRDefault="00C801A9" w:rsidP="00C801A9">
      <w:pPr>
        <w:numPr>
          <w:ilvl w:val="0"/>
          <w:numId w:val="1"/>
        </w:numPr>
        <w:rPr>
          <w:rFonts w:cs="Aptos Serif"/>
        </w:rPr>
      </w:pPr>
      <w:r w:rsidRPr="00C801A9">
        <w:rPr>
          <w:rFonts w:cs="Aptos Serif"/>
        </w:rPr>
        <w:t>You can also create your own template, form, or chatbot that includes key criteria</w:t>
      </w:r>
      <w:r>
        <w:rPr>
          <w:rFonts w:cs="Aptos Serif"/>
        </w:rPr>
        <w:t>.</w:t>
      </w:r>
    </w:p>
    <w:p w14:paraId="0B7FA0FC" w14:textId="7EF69F28" w:rsidR="00370ADE" w:rsidRPr="00C801A9" w:rsidRDefault="00C801A9" w:rsidP="00370ADE">
      <w:pPr>
        <w:ind w:left="-360"/>
        <w:rPr>
          <w:rFonts w:cs="Aptos Serif"/>
        </w:rPr>
      </w:pPr>
      <w:r>
        <w:rPr>
          <w:rFonts w:cs="Aptos Serif"/>
        </w:rPr>
        <w:t>This template</w:t>
      </w:r>
      <w:r w:rsidR="00AC2939">
        <w:rPr>
          <w:rFonts w:cs="Aptos Serif"/>
        </w:rPr>
        <w:t xml:space="preserve"> and a PDF of the GLASSES acronym</w:t>
      </w:r>
      <w:r>
        <w:rPr>
          <w:rFonts w:cs="Aptos Serif"/>
        </w:rPr>
        <w:t xml:space="preserve"> is featured in a </w:t>
      </w:r>
      <w:hyperlink r:id="rId8" w:history="1">
        <w:r w:rsidRPr="00C801A9">
          <w:rPr>
            <w:rStyle w:val="Hyperlink"/>
            <w:rFonts w:cs="Aptos Serif"/>
          </w:rPr>
          <w:t>related article from Colorín Colorado.</w:t>
        </w:r>
      </w:hyperlink>
    </w:p>
    <w:tbl>
      <w:tblPr>
        <w:tblW w:w="9800" w:type="dxa"/>
        <w:tblInd w:w="-460" w:type="dxa"/>
        <w:tblCellMar>
          <w:top w:w="15" w:type="dxa"/>
          <w:left w:w="15" w:type="dxa"/>
          <w:bottom w:w="15" w:type="dxa"/>
          <w:right w:w="15" w:type="dxa"/>
        </w:tblCellMar>
        <w:tblLook w:val="04A0" w:firstRow="1" w:lastRow="0" w:firstColumn="1" w:lastColumn="0" w:noHBand="0" w:noVBand="1"/>
      </w:tblPr>
      <w:tblGrid>
        <w:gridCol w:w="2715"/>
        <w:gridCol w:w="2446"/>
        <w:gridCol w:w="4639"/>
      </w:tblGrid>
      <w:tr w:rsidR="002063B2" w:rsidRPr="002063B2" w14:paraId="3E55C7AA"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EF1BA" w14:textId="77777777" w:rsidR="002063B2" w:rsidRPr="002063B2" w:rsidRDefault="002063B2" w:rsidP="002063B2">
            <w:r w:rsidRPr="002063B2">
              <w:rPr>
                <w:b/>
                <w:bCs/>
              </w:rPr>
              <w:t>ELL Information</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C5074" w14:textId="77777777" w:rsidR="002063B2" w:rsidRPr="002063B2" w:rsidRDefault="002063B2" w:rsidP="002063B2">
            <w:r w:rsidRPr="002063B2">
              <w:rPr>
                <w:b/>
                <w:bCs/>
              </w:rPr>
              <w:t>Description</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72A7D" w14:textId="77777777" w:rsidR="002063B2" w:rsidRPr="002063B2" w:rsidRDefault="002063B2" w:rsidP="002063B2">
            <w:r w:rsidRPr="002063B2">
              <w:rPr>
                <w:b/>
                <w:bCs/>
              </w:rPr>
              <w:t>Your Lesson Plan</w:t>
            </w:r>
          </w:p>
        </w:tc>
      </w:tr>
      <w:tr w:rsidR="002063B2" w:rsidRPr="002063B2" w14:paraId="3357AD12"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99ED1" w14:textId="77777777" w:rsidR="002063B2" w:rsidRPr="002063B2" w:rsidRDefault="002063B2" w:rsidP="002063B2">
            <w:r w:rsidRPr="002063B2">
              <w:rPr>
                <w:b/>
                <w:bCs/>
              </w:rPr>
              <w:t>Grade Level</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EC4DD" w14:textId="77777777" w:rsidR="002063B2" w:rsidRPr="002063B2" w:rsidRDefault="002063B2" w:rsidP="002063B2">
            <w:proofErr w:type="gramStart"/>
            <w:r w:rsidRPr="002063B2">
              <w:t>Students’</w:t>
            </w:r>
            <w:proofErr w:type="gramEnd"/>
            <w:r w:rsidRPr="002063B2">
              <w:t xml:space="preserve"> enrolled grade and appropriate expectations</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B9F92" w14:textId="77777777" w:rsidR="002063B2" w:rsidRDefault="002063B2" w:rsidP="002063B2"/>
          <w:p w14:paraId="15773AE4" w14:textId="77777777" w:rsidR="00AC2939" w:rsidRDefault="00AC2939" w:rsidP="002063B2"/>
          <w:p w14:paraId="1A056988" w14:textId="77777777" w:rsidR="00AC2939" w:rsidRDefault="00AC2939" w:rsidP="002063B2"/>
          <w:p w14:paraId="59C345C0" w14:textId="77777777" w:rsidR="00AC2939" w:rsidRPr="002063B2" w:rsidRDefault="00AC2939" w:rsidP="002063B2"/>
        </w:tc>
      </w:tr>
      <w:tr w:rsidR="002063B2" w:rsidRPr="002063B2" w14:paraId="21D0B0A2"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7489B" w14:textId="77777777" w:rsidR="002063B2" w:rsidRPr="002063B2" w:rsidRDefault="002063B2" w:rsidP="002063B2">
            <w:r w:rsidRPr="002063B2">
              <w:rPr>
                <w:b/>
                <w:bCs/>
              </w:rPr>
              <w:lastRenderedPageBreak/>
              <w:t>Language &amp; Literacy</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93D92" w14:textId="77777777" w:rsidR="002063B2" w:rsidRPr="002063B2" w:rsidRDefault="002063B2" w:rsidP="002063B2">
            <w:r w:rsidRPr="002063B2">
              <w:t>The content area and key academic language demands, as well as students’ reading level</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BED05" w14:textId="77777777" w:rsidR="002063B2" w:rsidRPr="002063B2" w:rsidRDefault="002063B2" w:rsidP="002063B2"/>
        </w:tc>
      </w:tr>
      <w:tr w:rsidR="002063B2" w:rsidRPr="002063B2" w14:paraId="69A10AE4"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50C32" w14:textId="77777777" w:rsidR="002063B2" w:rsidRPr="002063B2" w:rsidRDefault="002063B2" w:rsidP="002063B2">
            <w:r w:rsidRPr="002063B2">
              <w:rPr>
                <w:b/>
                <w:bCs/>
              </w:rPr>
              <w:t>Academic Background</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1AFBB" w14:textId="77777777" w:rsidR="002063B2" w:rsidRPr="002063B2" w:rsidRDefault="002063B2" w:rsidP="002063B2">
            <w:r w:rsidRPr="002063B2">
              <w:t>Prior schooling experiences, including SIFE, striving reader, etc. </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F8368" w14:textId="77777777" w:rsidR="002063B2" w:rsidRPr="002063B2" w:rsidRDefault="002063B2" w:rsidP="002063B2"/>
        </w:tc>
      </w:tr>
      <w:tr w:rsidR="002063B2" w:rsidRPr="002063B2" w14:paraId="2BA4A38A"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BAC0F" w14:textId="77777777" w:rsidR="002063B2" w:rsidRPr="002063B2" w:rsidRDefault="002063B2" w:rsidP="002063B2">
            <w:r w:rsidRPr="002063B2">
              <w:rPr>
                <w:b/>
                <w:bCs/>
              </w:rPr>
              <w:t>Standards</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4B67B" w14:textId="77777777" w:rsidR="002063B2" w:rsidRPr="002063B2" w:rsidRDefault="002063B2" w:rsidP="002063B2">
            <w:r w:rsidRPr="002063B2">
              <w:t>The academic and language standards being targeted (state standards, WIDA)</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97043" w14:textId="77777777" w:rsidR="002063B2" w:rsidRPr="002063B2" w:rsidRDefault="002063B2" w:rsidP="002063B2"/>
        </w:tc>
      </w:tr>
      <w:tr w:rsidR="002063B2" w:rsidRPr="002063B2" w14:paraId="34DC40E6"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2BFDE" w14:textId="77777777" w:rsidR="002063B2" w:rsidRPr="002063B2" w:rsidRDefault="002063B2" w:rsidP="002063B2">
            <w:r w:rsidRPr="002063B2">
              <w:rPr>
                <w:b/>
                <w:bCs/>
              </w:rPr>
              <w:t>Scaffolds</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A693" w14:textId="77777777" w:rsidR="002063B2" w:rsidRPr="002063B2" w:rsidRDefault="002063B2" w:rsidP="002063B2">
            <w:r w:rsidRPr="002063B2">
              <w:t>Instructional supports such as visuals, sentence frames or simplified text</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E4A11" w14:textId="77777777" w:rsidR="002063B2" w:rsidRPr="002063B2" w:rsidRDefault="002063B2" w:rsidP="002063B2"/>
        </w:tc>
      </w:tr>
      <w:tr w:rsidR="002063B2" w:rsidRPr="002063B2" w14:paraId="55F4D55F"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27F6A" w14:textId="77777777" w:rsidR="002063B2" w:rsidRPr="002063B2" w:rsidRDefault="002063B2" w:rsidP="002063B2">
            <w:r w:rsidRPr="002063B2">
              <w:rPr>
                <w:b/>
                <w:bCs/>
              </w:rPr>
              <w:t>English Language Proficiency Level</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EC066" w14:textId="77777777" w:rsidR="002063B2" w:rsidRPr="002063B2" w:rsidRDefault="002063B2" w:rsidP="002063B2">
            <w:r w:rsidRPr="002063B2">
              <w:t>Level 1, 2, or Entering, Emerging, etc., as determined by state assessment</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8006B" w14:textId="77777777" w:rsidR="002063B2" w:rsidRPr="002063B2" w:rsidRDefault="002063B2" w:rsidP="002063B2"/>
        </w:tc>
      </w:tr>
      <w:tr w:rsidR="002063B2" w:rsidRPr="002063B2" w14:paraId="7A62DF99" w14:textId="77777777" w:rsidTr="00C801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A88CF" w14:textId="77777777" w:rsidR="002063B2" w:rsidRPr="002063B2" w:rsidRDefault="002063B2" w:rsidP="002063B2">
            <w:r w:rsidRPr="002063B2">
              <w:rPr>
                <w:b/>
                <w:bCs/>
              </w:rPr>
              <w:t>Skills in L1</w:t>
            </w:r>
          </w:p>
        </w:tc>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F4B3C" w14:textId="77777777" w:rsidR="002063B2" w:rsidRPr="002063B2" w:rsidRDefault="002063B2" w:rsidP="002063B2">
            <w:r w:rsidRPr="002063B2">
              <w:t xml:space="preserve">Skills in home </w:t>
            </w:r>
            <w:proofErr w:type="gramStart"/>
            <w:r w:rsidRPr="002063B2">
              <w:t>language,</w:t>
            </w:r>
            <w:proofErr w:type="gramEnd"/>
            <w:r w:rsidRPr="002063B2">
              <w:t xml:space="preserve"> </w:t>
            </w:r>
            <w:proofErr w:type="gramStart"/>
            <w:r w:rsidRPr="002063B2">
              <w:t>includes</w:t>
            </w:r>
            <w:proofErr w:type="gramEnd"/>
            <w:r w:rsidRPr="002063B2">
              <w:t xml:space="preserve"> modalities (reading, writing, listening, speaking)</w:t>
            </w:r>
          </w:p>
        </w:tc>
        <w:tc>
          <w:tcPr>
            <w:tcW w:w="4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6150F" w14:textId="77777777" w:rsidR="002063B2" w:rsidRPr="002063B2" w:rsidRDefault="002063B2" w:rsidP="002063B2"/>
        </w:tc>
      </w:tr>
    </w:tbl>
    <w:p w14:paraId="543A2635" w14:textId="77777777" w:rsidR="00291428" w:rsidRDefault="00291428" w:rsidP="002063B2"/>
    <w:p w14:paraId="3A727677" w14:textId="77777777" w:rsidR="00370ADE" w:rsidRPr="002063B2" w:rsidRDefault="00370ADE" w:rsidP="002063B2"/>
    <w:sectPr w:rsidR="00370ADE" w:rsidRPr="00206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070"/>
    <w:multiLevelType w:val="multilevel"/>
    <w:tmpl w:val="C31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4396D"/>
    <w:multiLevelType w:val="multilevel"/>
    <w:tmpl w:val="AC40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459002">
    <w:abstractNumId w:val="0"/>
  </w:num>
  <w:num w:numId="2" w16cid:durableId="541404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B2"/>
    <w:rsid w:val="000916AE"/>
    <w:rsid w:val="002063B2"/>
    <w:rsid w:val="00291428"/>
    <w:rsid w:val="002F3F14"/>
    <w:rsid w:val="00370ADE"/>
    <w:rsid w:val="00695DFC"/>
    <w:rsid w:val="007C19E7"/>
    <w:rsid w:val="00A13183"/>
    <w:rsid w:val="00AC2939"/>
    <w:rsid w:val="00C801A9"/>
    <w:rsid w:val="00E5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ECFF"/>
  <w15:chartTrackingRefBased/>
  <w15:docId w15:val="{DA50F115-0816-4CBD-9F1D-EDB785C0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3B2"/>
    <w:rPr>
      <w:rFonts w:eastAsiaTheme="majorEastAsia" w:cstheme="majorBidi"/>
      <w:color w:val="272727" w:themeColor="text1" w:themeTint="D8"/>
    </w:rPr>
  </w:style>
  <w:style w:type="paragraph" w:styleId="Title">
    <w:name w:val="Title"/>
    <w:basedOn w:val="Normal"/>
    <w:next w:val="Normal"/>
    <w:link w:val="TitleChar"/>
    <w:uiPriority w:val="10"/>
    <w:qFormat/>
    <w:rsid w:val="00206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3B2"/>
    <w:pPr>
      <w:spacing w:before="160"/>
      <w:jc w:val="center"/>
    </w:pPr>
    <w:rPr>
      <w:i/>
      <w:iCs/>
      <w:color w:val="404040" w:themeColor="text1" w:themeTint="BF"/>
    </w:rPr>
  </w:style>
  <w:style w:type="character" w:customStyle="1" w:styleId="QuoteChar">
    <w:name w:val="Quote Char"/>
    <w:basedOn w:val="DefaultParagraphFont"/>
    <w:link w:val="Quote"/>
    <w:uiPriority w:val="29"/>
    <w:rsid w:val="002063B2"/>
    <w:rPr>
      <w:i/>
      <w:iCs/>
      <w:color w:val="404040" w:themeColor="text1" w:themeTint="BF"/>
    </w:rPr>
  </w:style>
  <w:style w:type="paragraph" w:styleId="ListParagraph">
    <w:name w:val="List Paragraph"/>
    <w:basedOn w:val="Normal"/>
    <w:uiPriority w:val="34"/>
    <w:qFormat/>
    <w:rsid w:val="002063B2"/>
    <w:pPr>
      <w:ind w:left="720"/>
      <w:contextualSpacing/>
    </w:pPr>
  </w:style>
  <w:style w:type="character" w:styleId="IntenseEmphasis">
    <w:name w:val="Intense Emphasis"/>
    <w:basedOn w:val="DefaultParagraphFont"/>
    <w:uiPriority w:val="21"/>
    <w:qFormat/>
    <w:rsid w:val="002063B2"/>
    <w:rPr>
      <w:i/>
      <w:iCs/>
      <w:color w:val="0F4761" w:themeColor="accent1" w:themeShade="BF"/>
    </w:rPr>
  </w:style>
  <w:style w:type="paragraph" w:styleId="IntenseQuote">
    <w:name w:val="Intense Quote"/>
    <w:basedOn w:val="Normal"/>
    <w:next w:val="Normal"/>
    <w:link w:val="IntenseQuoteChar"/>
    <w:uiPriority w:val="30"/>
    <w:qFormat/>
    <w:rsid w:val="00206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3B2"/>
    <w:rPr>
      <w:i/>
      <w:iCs/>
      <w:color w:val="0F4761" w:themeColor="accent1" w:themeShade="BF"/>
    </w:rPr>
  </w:style>
  <w:style w:type="character" w:styleId="IntenseReference">
    <w:name w:val="Intense Reference"/>
    <w:basedOn w:val="DefaultParagraphFont"/>
    <w:uiPriority w:val="32"/>
    <w:qFormat/>
    <w:rsid w:val="002063B2"/>
    <w:rPr>
      <w:b/>
      <w:bCs/>
      <w:smallCaps/>
      <w:color w:val="0F4761" w:themeColor="accent1" w:themeShade="BF"/>
      <w:spacing w:val="5"/>
    </w:rPr>
  </w:style>
  <w:style w:type="character" w:styleId="Hyperlink">
    <w:name w:val="Hyperlink"/>
    <w:basedOn w:val="DefaultParagraphFont"/>
    <w:uiPriority w:val="99"/>
    <w:unhideWhenUsed/>
    <w:rsid w:val="00C801A9"/>
    <w:rPr>
      <w:color w:val="467886" w:themeColor="hyperlink"/>
      <w:u w:val="single"/>
    </w:rPr>
  </w:style>
  <w:style w:type="character" w:styleId="UnresolvedMention">
    <w:name w:val="Unresolved Mention"/>
    <w:basedOn w:val="DefaultParagraphFont"/>
    <w:uiPriority w:val="99"/>
    <w:semiHidden/>
    <w:unhideWhenUsed/>
    <w:rsid w:val="00C8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incolorado.org/article/put-your-glasses-writing-ai-prompts-ells" TargetMode="External"/><Relationship Id="rId3" Type="http://schemas.openxmlformats.org/officeDocument/2006/relationships/settings" Target="settings.xml"/><Relationship Id="rId7" Type="http://schemas.openxmlformats.org/officeDocument/2006/relationships/hyperlink" Target="https://www.colorincolorado.org/ell-strategy-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Breiseth</dc:creator>
  <cp:keywords/>
  <dc:description/>
  <cp:lastModifiedBy>Lydia Breiseth</cp:lastModifiedBy>
  <cp:revision>2</cp:revision>
  <dcterms:created xsi:type="dcterms:W3CDTF">2026-02-09T18:26:00Z</dcterms:created>
  <dcterms:modified xsi:type="dcterms:W3CDTF">2026-02-09T22:01:00Z</dcterms:modified>
</cp:coreProperties>
</file>